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B038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For Immediate Release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: </w:t>
      </w:r>
      <w:r>
        <w:rPr>
          <w:rStyle w:val="gmail-apple-converted-space"/>
          <w:rFonts w:ascii="Times New Roman" w:hAnsi="Times New Roman" w:cs="Times New Roman"/>
          <w:color w:val="000000"/>
          <w:sz w:val="27"/>
          <w:szCs w:val="27"/>
        </w:rPr>
        <w:t> </w:t>
      </w:r>
      <w:r>
        <w:rPr>
          <w:rFonts w:ascii="Times New Roman" w:hAnsi="Times New Roman" w:cs="Times New Roman"/>
          <w:color w:val="000000"/>
          <w:sz w:val="27"/>
          <w:szCs w:val="27"/>
        </w:rPr>
        <w:t>July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20, 2026</w:t>
      </w:r>
    </w:p>
    <w:p w14:paraId="41243587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For more information, contact Christine Phillips, </w:t>
      </w:r>
      <w:hyperlink r:id="rId4" w:history="1">
        <w:r>
          <w:rPr>
            <w:rStyle w:val="Hyperlink"/>
            <w:rFonts w:ascii="Times New Roman" w:hAnsi="Times New Roman" w:cs="Times New Roman"/>
            <w:sz w:val="27"/>
            <w:szCs w:val="27"/>
          </w:rPr>
          <w:t>caphill33@gmail.com</w:t>
        </w:r>
      </w:hyperlink>
      <w:r>
        <w:rPr>
          <w:rFonts w:ascii="Times New Roman" w:hAnsi="Times New Roman" w:cs="Times New Roman"/>
          <w:color w:val="000000"/>
          <w:sz w:val="27"/>
          <w:szCs w:val="27"/>
        </w:rPr>
        <w:t>, 413-531-1063</w:t>
      </w:r>
    </w:p>
    <w:p w14:paraId="25264613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14:paraId="485B0C10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South Hadley – Fire and Water District Merger Study Group Update</w:t>
      </w:r>
    </w:p>
    <w:p w14:paraId="67EA8E63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14:paraId="2C655E3B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A Study Group, consisting of South Hadley residents, former and current personnel, and governance leaders from Fire and Water Districts 1 and 2 has been meeting over the past two months. The group has reviewed previous merger study reports, conducted a SWOT Analysis (Strengths, Weaknesses, Opportunities, and Threats) based on current operations and a potential merger, and is embarking on developing a business plan “mock-up” of what a South Hadley merger might look like. In addition, the group is seeking best practices developed by other Massachusetts municipalities that have conducted mergers.</w:t>
      </w:r>
    </w:p>
    <w:p w14:paraId="47DCD759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14:paraId="7E3E49F8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The South Hadley Fire and Water Study Group was organized in response to current town budgetary challenges and a town-wide 2024 non-binding referendum that favored exploring a merger. Meetings are open to the public. Upcoming meetings will be held August 5 at 6:00 p.m. at the South Hadley Senior Center and August 26 at 6:00 p.m. at the South Hadley Public Library. The Study Group will continue to provide ongoing updates of their work. For more information, contact Study Group Chair, Christine Phillips, </w:t>
      </w:r>
      <w:hyperlink r:id="rId5" w:history="1">
        <w:r>
          <w:rPr>
            <w:rStyle w:val="Hyperlink"/>
            <w:rFonts w:ascii="Times New Roman" w:hAnsi="Times New Roman" w:cs="Times New Roman"/>
            <w:sz w:val="27"/>
            <w:szCs w:val="27"/>
          </w:rPr>
          <w:t>caphill33@gmail.com</w:t>
        </w:r>
      </w:hyperlink>
      <w:r>
        <w:rPr>
          <w:rFonts w:ascii="Times New Roman" w:hAnsi="Times New Roman" w:cs="Times New Roman"/>
          <w:color w:val="000000"/>
          <w:sz w:val="27"/>
          <w:szCs w:val="27"/>
        </w:rPr>
        <w:t>, 413-531-1063.</w:t>
      </w:r>
    </w:p>
    <w:p w14:paraId="36A8AABA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14:paraId="7FAA7051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14:paraId="48A3CFF5" w14:textId="77777777" w:rsidR="004E518D" w:rsidRDefault="004E518D" w:rsidP="004E518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END </w:t>
      </w:r>
    </w:p>
    <w:p w14:paraId="440BD9F6" w14:textId="77777777" w:rsidR="00D51B16" w:rsidRDefault="00D51B16"/>
    <w:sectPr w:rsidR="00D5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8D"/>
    <w:rsid w:val="004E518D"/>
    <w:rsid w:val="00B67ACE"/>
    <w:rsid w:val="00D51B16"/>
    <w:rsid w:val="00F92A5E"/>
    <w:rsid w:val="00F9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BFC49"/>
  <w15:chartTrackingRefBased/>
  <w15:docId w15:val="{82C913A4-DC60-422E-9E84-A5294BD1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8D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1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1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1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1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1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1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1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1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1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1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1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1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18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18D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1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1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1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E518D"/>
    <w:rPr>
      <w:color w:val="0000FF"/>
      <w:u w:val="single"/>
    </w:rPr>
  </w:style>
  <w:style w:type="character" w:customStyle="1" w:styleId="gmail-apple-converted-space">
    <w:name w:val="gmail-apple-converted-space"/>
    <w:basedOn w:val="DefaultParagraphFont"/>
    <w:rsid w:val="004E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phill33@gmail.com" TargetMode="External"/><Relationship Id="rId4" Type="http://schemas.openxmlformats.org/officeDocument/2006/relationships/hyperlink" Target="mailto:caphill3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Scytkowski</dc:creator>
  <cp:keywords/>
  <dc:description/>
  <cp:lastModifiedBy>Kari Scytkowski</cp:lastModifiedBy>
  <cp:revision>1</cp:revision>
  <dcterms:created xsi:type="dcterms:W3CDTF">2026-07-20T14:17:00Z</dcterms:created>
  <dcterms:modified xsi:type="dcterms:W3CDTF">2026-07-20T14:17:00Z</dcterms:modified>
</cp:coreProperties>
</file>